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5F" w:rsidRPr="00E60A8F" w:rsidRDefault="00B0165F" w:rsidP="00B0165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8F278E" w:rsidRPr="004B3FCA" w:rsidRDefault="008F278E" w:rsidP="008F278E">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 DEL SEGURO DE TRANSPORTE DE MERCANCIAS</w:t>
      </w:r>
      <w:r w:rsidRPr="004B3FCA">
        <w:rPr>
          <w:rFonts w:ascii="Georgia" w:hAnsi="Georgia" w:cs="Georgia"/>
          <w:sz w:val="20"/>
          <w:szCs w:val="20"/>
        </w:rPr>
        <w:t xml:space="preserve"> </w:t>
      </w: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8F278E" w:rsidRPr="004B3FCA" w:rsidRDefault="008F278E" w:rsidP="008F278E">
      <w:pPr>
        <w:pStyle w:val="ROMANOS"/>
        <w:spacing w:line="240" w:lineRule="auto"/>
        <w:rPr>
          <w:rFonts w:ascii="Georgia" w:hAnsi="Georgia" w:cs="Georgia"/>
          <w:sz w:val="20"/>
          <w:szCs w:val="20"/>
        </w:rPr>
      </w:pPr>
    </w:p>
    <w:p w:rsidR="008F278E" w:rsidRPr="004B3FCA" w:rsidRDefault="008F278E" w:rsidP="00A4024B">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w:t>
      </w:r>
      <w:r w:rsidRPr="004B3FCA">
        <w:rPr>
          <w:rFonts w:ascii="Georgia" w:hAnsi="Georgia" w:cs="Georgia"/>
          <w:b/>
          <w:bCs/>
          <w:sz w:val="20"/>
          <w:szCs w:val="20"/>
        </w:rPr>
        <w:tab/>
        <w:t>ESTRUCTURA DE LOS ARCHIVOS PLANOS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Transporte de Mercancías está conformado por tres archivos de texto a nivel póliza: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tipo de seguro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“Coberturas”.-</w:t>
      </w:r>
      <w:r w:rsidRPr="004B3FCA">
        <w:rPr>
          <w:rFonts w:ascii="Georgia" w:hAnsi="Georgia" w:cs="Georgia"/>
          <w:sz w:val="20"/>
          <w:szCs w:val="20"/>
        </w:rPr>
        <w:t xml:space="preserve"> En este archivo se reportarán las coberturas de las pólizas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E14E3D">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C302DE">
        <w:rPr>
          <w:rFonts w:ascii="Georgia" w:hAnsi="Georgia" w:cs="Georgia"/>
          <w:sz w:val="20"/>
          <w:szCs w:val="20"/>
        </w:rPr>
        <w:t>L</w:t>
      </w:r>
      <w:r w:rsidRPr="004B3FCA">
        <w:rPr>
          <w:rFonts w:ascii="Georgia" w:hAnsi="Georgia" w:cs="Georgia"/>
          <w:sz w:val="20"/>
          <w:szCs w:val="20"/>
        </w:rPr>
        <w:t xml:space="preserve">as variables </w:t>
      </w:r>
      <w:r w:rsidR="00C302DE">
        <w:rPr>
          <w:rFonts w:ascii="Georgia" w:hAnsi="Georgia" w:cs="Georgia"/>
          <w:sz w:val="20"/>
          <w:szCs w:val="20"/>
        </w:rPr>
        <w:t>prima emitida, prima retenida, prima devengada y todas las variables numéricas de la tabla de siniestros a excepción hora local del siniestro</w:t>
      </w:r>
      <w:r w:rsidRPr="004B3FCA">
        <w:rPr>
          <w:rFonts w:ascii="Georgia" w:hAnsi="Georgia" w:cs="Georgia"/>
          <w:sz w:val="20"/>
          <w:szCs w:val="20"/>
        </w:rPr>
        <w:t xml:space="preserve"> se deben reportan </w:t>
      </w:r>
      <w:r w:rsidR="00C302DE">
        <w:rPr>
          <w:rFonts w:ascii="Georgia" w:hAnsi="Georgia" w:cs="Georgia"/>
          <w:sz w:val="20"/>
          <w:szCs w:val="20"/>
        </w:rPr>
        <w:t>con 2</w:t>
      </w:r>
      <w:r w:rsidRPr="004B3FCA">
        <w:rPr>
          <w:rFonts w:ascii="Georgia" w:hAnsi="Georgia" w:cs="Georgia"/>
          <w:sz w:val="20"/>
          <w:szCs w:val="20"/>
        </w:rPr>
        <w:t xml:space="preserve"> decimales.</w:t>
      </w:r>
    </w:p>
    <w:p w:rsidR="005915C4" w:rsidRDefault="005915C4" w:rsidP="005915C4">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F278E"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4B3FCA"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B0165F" w:rsidP="00090500">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535D9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16.2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100</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B0165F" w:rsidP="00B0165F">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3556A">
              <w:rPr>
                <w:rFonts w:ascii="Georgia" w:hAnsi="Georgia" w:cs="Georgia"/>
                <w:sz w:val="20"/>
                <w:szCs w:val="20"/>
              </w:rPr>
              <w:t>3</w:t>
            </w:r>
          </w:p>
        </w:tc>
        <w:tc>
          <w:tcPr>
            <w:tcW w:w="4014"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Origen / Destino del embarque</w:t>
            </w:r>
          </w:p>
        </w:tc>
        <w:tc>
          <w:tcPr>
            <w:tcW w:w="1483"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102</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“Coberturas”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17.</w:t>
            </w:r>
            <w:r>
              <w:rPr>
                <w:rFonts w:ascii="Georgia" w:hAnsi="Georgia" w:cs="Georgia"/>
                <w:sz w:val="20"/>
                <w:szCs w:val="20"/>
                <w:lang w:val="en-US"/>
              </w:rPr>
              <w:t>3</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535D90" w:rsidP="00535D90">
            <w:pPr>
              <w:pStyle w:val="Texto"/>
              <w:spacing w:line="240" w:lineRule="auto"/>
              <w:ind w:firstLine="0"/>
              <w:rPr>
                <w:rFonts w:ascii="Georgia" w:hAnsi="Georgia" w:cs="Georgia"/>
                <w:b/>
                <w:bCs/>
                <w:sz w:val="20"/>
                <w:szCs w:val="20"/>
              </w:rPr>
            </w:pPr>
            <w:r>
              <w:rPr>
                <w:rFonts w:ascii="Georgia" w:hAnsi="Georgia" w:cs="Georgia"/>
                <w:b/>
                <w:bCs/>
                <w:sz w:val="20"/>
                <w:szCs w:val="20"/>
              </w:rPr>
              <w:t>Entidad/</w:t>
            </w:r>
            <w:r w:rsidR="008F278E" w:rsidRPr="004B3FCA">
              <w:rPr>
                <w:rFonts w:ascii="Georgia" w:hAnsi="Georgia"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100</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3</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carácter</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491B30">
              <w:rPr>
                <w:rFonts w:ascii="Georgia" w:hAnsi="Georgia" w:cs="Georgia"/>
                <w:b/>
                <w:bCs/>
                <w:sz w:val="20"/>
                <w:szCs w:val="20"/>
              </w:rPr>
              <w:t>l</w:t>
            </w:r>
            <w:r w:rsidRPr="004B3FCA">
              <w:rPr>
                <w:rFonts w:ascii="Georgia" w:hAnsi="Georgia"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302D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C302DE"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20</w:t>
            </w:r>
          </w:p>
        </w:tc>
        <w:tc>
          <w:tcPr>
            <w:tcW w:w="3978"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00"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2"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55" w:type="dxa"/>
            <w:tcBorders>
              <w:top w:val="single" w:sz="6" w:space="0" w:color="auto"/>
              <w:left w:val="single" w:sz="6" w:space="0" w:color="auto"/>
              <w:bottom w:val="double" w:sz="6" w:space="0" w:color="auto"/>
              <w:right w:val="doub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A970E1" w:rsidRDefault="00A970E1" w:rsidP="008F278E">
      <w:pPr>
        <w:pStyle w:val="Texto"/>
        <w:spacing w:line="240" w:lineRule="auto"/>
        <w:rPr>
          <w:rFonts w:ascii="Georgia" w:hAnsi="Georgia" w:cs="Georgia"/>
          <w:sz w:val="20"/>
          <w:szCs w:val="20"/>
        </w:rPr>
      </w:pPr>
    </w:p>
    <w:p w:rsidR="00645A43" w:rsidRPr="004B3FCA" w:rsidRDefault="00645A43" w:rsidP="008F278E">
      <w:pPr>
        <w:pStyle w:val="Texto"/>
        <w:spacing w:line="240" w:lineRule="auto"/>
        <w:rPr>
          <w:rFonts w:ascii="Georgia" w:hAnsi="Georgia" w:cs="Georgia"/>
          <w:sz w:val="20"/>
          <w:szCs w:val="20"/>
        </w:rPr>
      </w:pPr>
    </w:p>
    <w:p w:rsidR="008F278E" w:rsidRPr="004B3FCA" w:rsidRDefault="008F278E" w:rsidP="00A4024B">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F278E" w:rsidRPr="004B3FCA" w:rsidRDefault="008F278E" w:rsidP="008F278E">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1. “DATOS GENERALES”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TMEDGE</w:t>
      </w:r>
      <w:r w:rsidR="00B0165F" w:rsidRPr="006764E4">
        <w:rPr>
          <w:rFonts w:ascii="Georgia" w:hAnsi="Georgia"/>
          <w:b/>
          <w:sz w:val="20"/>
          <w:szCs w:val="20"/>
        </w:rPr>
        <w:t>S009920151231.TXT</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Subcuenta contable:</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3</w:t>
      </w:r>
      <w:r w:rsidR="008F278E" w:rsidRPr="004B3FCA">
        <w:rPr>
          <w:rFonts w:ascii="Georgia" w:hAnsi="Georgia" w:cs="Georgia"/>
          <w:sz w:val="20"/>
          <w:szCs w:val="20"/>
        </w:rPr>
        <w:t>, la subcuenta contable donde se registra la información de acuerdo al Catálogo de Cuentas Unificado de esta Comisión.</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Fecha de emisión:</w:t>
      </w:r>
      <w:r w:rsidR="008F278E"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r>
      <w:r w:rsidR="007A44E1">
        <w:rPr>
          <w:rFonts w:ascii="Georgia" w:hAnsi="Georgia" w:cs="Georgia"/>
          <w:b/>
          <w:bCs/>
          <w:sz w:val="20"/>
          <w:szCs w:val="20"/>
        </w:rPr>
        <w:t>Fecha de inicio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sz w:val="20"/>
          <w:szCs w:val="20"/>
        </w:rPr>
        <w:tab/>
      </w:r>
      <w:r w:rsidR="007A44E1">
        <w:rPr>
          <w:rFonts w:ascii="Georgia" w:hAnsi="Georgia" w:cs="Georgia"/>
          <w:b/>
          <w:bCs/>
          <w:sz w:val="20"/>
          <w:szCs w:val="20"/>
        </w:rPr>
        <w:t>Fecha de fin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Fecha cancelación:</w:t>
      </w:r>
      <w:r w:rsidR="008F278E" w:rsidRPr="004B3FCA">
        <w:rPr>
          <w:rFonts w:ascii="Georgia" w:hAnsi="Georgia"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Moneda: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2</w:t>
      </w:r>
      <w:r w:rsidR="008F278E">
        <w:rPr>
          <w:rFonts w:ascii="Georgia" w:hAnsi="Georgia" w:cs="Georgia"/>
          <w:b/>
          <w:bCs/>
          <w:sz w:val="20"/>
          <w:szCs w:val="20"/>
        </w:rPr>
        <w:t>.1</w:t>
      </w:r>
      <w:r w:rsidR="008F278E" w:rsidRPr="004B3FCA">
        <w:rPr>
          <w:rFonts w:ascii="Georgia" w:hAnsi="Georgia" w:cs="Georgia"/>
          <w:sz w:val="20"/>
          <w:szCs w:val="20"/>
        </w:rPr>
        <w:t>, la clave de la moneda con la cual se emitió la póliza.</w:t>
      </w:r>
    </w:p>
    <w:p w:rsidR="008F278E" w:rsidRPr="004B3FCA" w:rsidRDefault="0023556A" w:rsidP="00864176">
      <w:pPr>
        <w:pStyle w:val="ROMANOS"/>
        <w:spacing w:after="90"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Forma de venta:</w:t>
      </w:r>
      <w:r w:rsidR="008F278E" w:rsidRPr="004B3FCA">
        <w:rPr>
          <w:rFonts w:ascii="Georgia" w:hAnsi="Georgia" w:cs="Georgia"/>
          <w:sz w:val="20"/>
          <w:szCs w:val="20"/>
        </w:rPr>
        <w:t xml:space="preserve"> Se debe capturar </w:t>
      </w:r>
      <w:r w:rsidR="00864176">
        <w:rPr>
          <w:rFonts w:ascii="Georgia" w:hAnsi="Georgia" w:cs="Georgia"/>
          <w:sz w:val="20"/>
          <w:szCs w:val="20"/>
        </w:rPr>
        <w:t>de acuerdo con</w:t>
      </w:r>
      <w:r w:rsidR="008F278E" w:rsidRPr="004B3FCA">
        <w:rPr>
          <w:rFonts w:ascii="Georgia" w:hAnsi="Georgia" w:cs="Georgia"/>
          <w:sz w:val="20"/>
          <w:szCs w:val="20"/>
        </w:rPr>
        <w:t xml:space="preserve"> el </w:t>
      </w:r>
      <w:r w:rsidR="008F278E" w:rsidRPr="004B3FCA">
        <w:rPr>
          <w:rFonts w:ascii="Georgia" w:hAnsi="Georgia" w:cs="Georgia"/>
          <w:b/>
          <w:bCs/>
          <w:sz w:val="20"/>
          <w:szCs w:val="20"/>
        </w:rPr>
        <w:t>catálogo 1</w:t>
      </w:r>
      <w:r w:rsidR="008F278E" w:rsidRPr="004B3FCA">
        <w:rPr>
          <w:rFonts w:ascii="Georgia" w:hAnsi="Georgia" w:cs="Georgia"/>
          <w:sz w:val="20"/>
          <w:szCs w:val="20"/>
        </w:rPr>
        <w:t xml:space="preserve">, la clave de la forma de venta del seguro. </w:t>
      </w:r>
      <w:r w:rsidR="0086417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64176">
        <w:rPr>
          <w:rFonts w:ascii="Georgia" w:hAnsi="Georgia" w:cs="Georgia"/>
          <w:sz w:val="20"/>
          <w:szCs w:val="20"/>
        </w:rPr>
        <w:t xml:space="preserve"> </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Pr="004B3FCA" w:rsidRDefault="008F278E" w:rsidP="008F278E">
      <w:pPr>
        <w:pStyle w:val="ROMANOS"/>
        <w:spacing w:after="90"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16.2</w:t>
      </w:r>
      <w:r w:rsidRPr="004B3FCA">
        <w:rPr>
          <w:rFonts w:ascii="Georgia" w:hAnsi="Georgia" w:cs="Georgia"/>
          <w:sz w:val="20"/>
          <w:szCs w:val="20"/>
        </w:rPr>
        <w:t>, la entidad federativa - municipio en donde se encuentra el domicilio fiscal de la póliza del Contratante.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mercancía: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100</w:t>
      </w:r>
      <w:r w:rsidRPr="004B3FCA">
        <w:rPr>
          <w:rFonts w:ascii="Georgia" w:hAnsi="Georgia" w:cs="Georgia"/>
          <w:sz w:val="20"/>
          <w:szCs w:val="20"/>
        </w:rPr>
        <w:t>, el tipo de mercancía transportada. En caso de que transporte más de un tipo de mercancía, se reportará la de mayor prima emitida y/o exposición.</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Medios de transporte:</w:t>
      </w:r>
      <w:r w:rsidRPr="004B3FCA">
        <w:rPr>
          <w:rFonts w:ascii="Georgia" w:hAnsi="Georgia" w:cs="Georgia"/>
          <w:sz w:val="20"/>
          <w:szCs w:val="20"/>
        </w:rPr>
        <w:t xml:space="preserve"> Se debe reportará de acuerdo al </w:t>
      </w:r>
      <w:r w:rsidRPr="004B3FCA">
        <w:rPr>
          <w:rFonts w:ascii="Georgia" w:hAnsi="Georgia" w:cs="Georgia"/>
          <w:b/>
          <w:bCs/>
          <w:sz w:val="20"/>
          <w:szCs w:val="20"/>
        </w:rPr>
        <w:t>catálogo 101</w:t>
      </w:r>
      <w:r w:rsidRPr="004B3FCA">
        <w:rPr>
          <w:rFonts w:ascii="Georgia" w:hAnsi="Georgia" w:cs="Georgia"/>
          <w:sz w:val="20"/>
          <w:szCs w:val="20"/>
        </w:rPr>
        <w:t>, el(los) medio(s) de transporte utilizado(s) para transportar las mercancías.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Tipo de pronóstico:</w:t>
      </w:r>
      <w:r w:rsidRPr="004B3FCA">
        <w:rPr>
          <w:rFonts w:ascii="Georgia" w:hAnsi="Georgia" w:cs="Georgia"/>
          <w:sz w:val="20"/>
          <w:szCs w:val="20"/>
        </w:rPr>
        <w:t xml:space="preserve"> Se debe reportar el tipo de pronóstico de la póliza, con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para la declaración a Embarques, "2" (dos) declaración a Ventas y "3" (tres) Sin pronóstico.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PD = ----------PE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Donde: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PD </w:t>
      </w:r>
      <w:r w:rsidRPr="004B3FCA">
        <w:rPr>
          <w:rFonts w:ascii="Georgia" w:hAnsi="Georgia" w:cs="Georgia"/>
          <w:sz w:val="20"/>
          <w:szCs w:val="20"/>
        </w:rPr>
        <w:t>= Prima devengada.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Prima en depósito:</w:t>
      </w:r>
      <w:r w:rsidR="008F278E" w:rsidRPr="004B3FCA">
        <w:rPr>
          <w:rFonts w:ascii="Georgia" w:hAnsi="Georgia" w:cs="Georgia"/>
          <w:sz w:val="20"/>
          <w:szCs w:val="20"/>
        </w:rPr>
        <w:t xml:space="preserve"> Se debe reportar el monto total de la prima en depósito que esté vigente al cierre del periodo estadístico de reporte. Este campo solo aplica para las pólizas a declaración. En caso de que no se tenga prima en depósito, se reportará "0" (cero).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Comisión directa:</w:t>
      </w:r>
      <w:r w:rsidR="008F278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Pronóstico:</w:t>
      </w:r>
      <w:r w:rsidR="008F278E" w:rsidRPr="004B3FCA">
        <w:rPr>
          <w:rFonts w:ascii="Georgia" w:hAnsi="Georgia" w:cs="Georgia"/>
          <w:sz w:val="20"/>
          <w:szCs w:val="20"/>
        </w:rPr>
        <w:t xml:space="preserve"> Se debe reportar el monto neto del pronóstico de ventas o de embarques de acuerdo al tipo de seguro. En caso de que se tenga más de un pronóstico, se reportará la suma de todos los pronósticos. En caso de que no se tenga el pronóstico con base en ventas o embarques, se reportará "0" (cero).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Límite máximo por embarque:</w:t>
      </w:r>
      <w:r w:rsidRPr="004B3FCA">
        <w:rPr>
          <w:rFonts w:ascii="Georgia" w:hAnsi="Georgia" w:cs="Georgia"/>
          <w:sz w:val="20"/>
          <w:szCs w:val="20"/>
        </w:rPr>
        <w:t xml:space="preserve"> Se debe reportar el límite máximo por embarque de la póliza. En caso de que la póliza tenga más de un límite, se reportará el límite máximo de mayor valor.</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al final del ejercicio.</w:t>
      </w:r>
    </w:p>
    <w:p w:rsidR="008F278E" w:rsidRPr="004B3FCA" w:rsidRDefault="008F278E" w:rsidP="00FD7B44">
      <w:pPr>
        <w:pStyle w:val="Texto"/>
        <w:ind w:left="709" w:hanging="421"/>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B0165F" w:rsidRPr="004B3FCA">
        <w:rPr>
          <w:rFonts w:ascii="Georgia" w:hAnsi="Georgia" w:cs="Georgia"/>
          <w:b/>
          <w:bCs/>
          <w:sz w:val="20"/>
          <w:szCs w:val="20"/>
        </w:rPr>
        <w:t>Tipo de pago:</w:t>
      </w:r>
      <w:r w:rsidR="00B0165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0165F" w:rsidRPr="004B3FCA">
          <w:rPr>
            <w:rFonts w:ascii="Georgia" w:hAnsi="Georgia" w:cs="Georgia"/>
            <w:sz w:val="20"/>
            <w:szCs w:val="20"/>
          </w:rPr>
          <w:t>1”</w:t>
        </w:r>
      </w:smartTag>
      <w:r w:rsidR="00B0165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0165F" w:rsidRPr="004B3FCA">
          <w:rPr>
            <w:rFonts w:ascii="Georgia" w:hAnsi="Georgia" w:cs="Georgia"/>
            <w:sz w:val="20"/>
            <w:szCs w:val="20"/>
          </w:rPr>
          <w:t>2”</w:t>
        </w:r>
      </w:smartTag>
      <w:r w:rsidR="00B0165F" w:rsidRPr="004B3FCA">
        <w:rPr>
          <w:rFonts w:ascii="Georgia" w:hAnsi="Georgia" w:cs="Georgia"/>
          <w:sz w:val="20"/>
          <w:szCs w:val="20"/>
        </w:rPr>
        <w:t xml:space="preserve"> (dos) si el tipo de pago es fraccionado</w:t>
      </w:r>
      <w:r w:rsidR="00FD7B44">
        <w:rPr>
          <w:rFonts w:ascii="Georgia" w:hAnsi="Georgia" w:cs="Georgia"/>
          <w:sz w:val="20"/>
          <w:szCs w:val="20"/>
        </w:rPr>
        <w:t xml:space="preserve">. </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Origen / Destino del embarque:</w:t>
      </w:r>
      <w:r w:rsidRPr="004B3FCA">
        <w:rPr>
          <w:rFonts w:ascii="Georgia" w:hAnsi="Georgia" w:cs="Georgia"/>
          <w:sz w:val="20"/>
          <w:szCs w:val="20"/>
        </w:rPr>
        <w:t xml:space="preserve"> Se debe reportar de acuerdo al </w:t>
      </w:r>
      <w:r w:rsidRPr="004B3FCA">
        <w:rPr>
          <w:rFonts w:ascii="Georgia" w:hAnsi="Georgia" w:cs="Georgia"/>
          <w:b/>
          <w:bCs/>
          <w:sz w:val="20"/>
          <w:szCs w:val="20"/>
        </w:rPr>
        <w:t>catálogo 102</w:t>
      </w:r>
      <w:r w:rsidRPr="004B3FCA">
        <w:rPr>
          <w:rFonts w:ascii="Georgia" w:hAnsi="Georgia" w:cs="Georgia"/>
          <w:sz w:val="20"/>
          <w:szCs w:val="20"/>
        </w:rPr>
        <w:t>, el origen y/o destino del embarque que contiene la carga.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TMECOB</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lastRenderedPageBreak/>
        <w:t>2</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seguro: </w:t>
      </w:r>
      <w:r w:rsidR="008F278E" w:rsidRPr="004B3FCA">
        <w:rPr>
          <w:rFonts w:ascii="Georgia" w:hAnsi="Georgia" w:cs="Georgia"/>
          <w:sz w:val="20"/>
          <w:szCs w:val="20"/>
        </w:rPr>
        <w:t xml:space="preserve">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Cobertura: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contratadas en la póliza.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TMESIN</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siniestro:</w:t>
      </w:r>
      <w:r w:rsidR="008F278E" w:rsidRPr="004B3FCA">
        <w:rPr>
          <w:rFonts w:ascii="Georgia" w:hAnsi="Georgia" w:cs="Georgia"/>
          <w:sz w:val="20"/>
          <w:szCs w:val="20"/>
        </w:rPr>
        <w:t xml:space="preserve"> Se debe capturar la clave que la misma Institución le asignó al siniestro ocurrido, por lo que cada siniestro tendrá una clave diferente.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la clave del tipo de seguro de la póliza siniestrada.</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t>Entidad/Municipio:</w:t>
      </w:r>
      <w:r w:rsidR="008F278E" w:rsidRPr="004B3FCA">
        <w:rPr>
          <w:rFonts w:ascii="Georgia" w:hAnsi="Georgia" w:cs="Georgia"/>
          <w:sz w:val="20"/>
          <w:szCs w:val="20"/>
        </w:rPr>
        <w:t xml:space="preserve"> Se debe especificar de acuerdo al </w:t>
      </w:r>
      <w:r w:rsidR="008F278E" w:rsidRPr="004B3FCA">
        <w:rPr>
          <w:rFonts w:ascii="Georgia" w:hAnsi="Georgia" w:cs="Georgia"/>
          <w:b/>
          <w:bCs/>
          <w:sz w:val="20"/>
          <w:szCs w:val="20"/>
        </w:rPr>
        <w:t>catálogo 16.2</w:t>
      </w:r>
      <w:r w:rsidR="008F278E" w:rsidRPr="004B3FCA">
        <w:rPr>
          <w:rFonts w:ascii="Georgia" w:hAnsi="Georgia" w:cs="Georgia"/>
          <w:sz w:val="20"/>
          <w:szCs w:val="20"/>
        </w:rPr>
        <w:t>, la entidad federativa - municipio en donde ocurrió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 xml:space="preserve">Si en el lugar de ocurrencia del siniestro se reportó una clave diferente a </w:t>
      </w:r>
      <w:smartTag w:uri="urn:schemas-microsoft-com:office:smarttags" w:element="PersonName">
        <w:smartTagPr>
          <w:attr w:name="ProductID" w:val="la Rep￺blica Mexicana"/>
        </w:smartTagPr>
        <w:r w:rsidRPr="004B3FCA">
          <w:rPr>
            <w:rFonts w:ascii="Georgia" w:hAnsi="Georgia" w:cs="Georgia"/>
            <w:sz w:val="20"/>
            <w:szCs w:val="20"/>
          </w:rPr>
          <w:t>la República Mexicana</w:t>
        </w:r>
      </w:smartTag>
      <w:r w:rsidRPr="004B3FCA">
        <w:rPr>
          <w:rFonts w:ascii="Georgia" w:hAnsi="Georgia" w:cs="Georgia"/>
          <w:sz w:val="20"/>
          <w:szCs w:val="20"/>
        </w:rPr>
        <w:t>, entonces se reportará la clave 33001 En el extranjero.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mercancía: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100</w:t>
      </w:r>
      <w:r w:rsidR="008F278E" w:rsidRPr="004B3FCA">
        <w:rPr>
          <w:rFonts w:ascii="Georgia" w:hAnsi="Georgia" w:cs="Georgia"/>
          <w:sz w:val="20"/>
          <w:szCs w:val="20"/>
        </w:rPr>
        <w:t>, el tipo de mercancía transportada que se siniestró.</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Medio de transporte: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101</w:t>
      </w:r>
      <w:r w:rsidR="008F278E" w:rsidRPr="004B3FCA">
        <w:rPr>
          <w:rFonts w:ascii="Georgia" w:hAnsi="Georgia" w:cs="Georgia"/>
          <w:sz w:val="20"/>
          <w:szCs w:val="20"/>
        </w:rPr>
        <w:t>, el medio de transporte utilizado para transportar la carga, al momento de ocurrir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Cobertura: </w:t>
      </w:r>
      <w:r w:rsidR="008F278E" w:rsidRPr="004B3FCA">
        <w:rPr>
          <w:rFonts w:ascii="Georgia" w:hAnsi="Georgia" w:cs="Georgia"/>
          <w:sz w:val="20"/>
          <w:szCs w:val="20"/>
        </w:rPr>
        <w:t xml:space="preserve">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de la póliza, afectadas por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Lugar de ocurrencia del siniestro:</w:t>
      </w:r>
      <w:r w:rsidR="008F278E" w:rsidRPr="004B3FCA">
        <w:rPr>
          <w:rFonts w:ascii="Georgia" w:hAnsi="Georgia" w:cs="Georgia"/>
          <w:sz w:val="20"/>
          <w:szCs w:val="20"/>
        </w:rPr>
        <w:t xml:space="preserve"> Se deberá reportar de acuerdo al </w:t>
      </w:r>
      <w:r w:rsidR="008F278E" w:rsidRPr="004B3FCA">
        <w:rPr>
          <w:rFonts w:ascii="Georgia" w:hAnsi="Georgia" w:cs="Georgia"/>
          <w:b/>
          <w:bCs/>
          <w:sz w:val="20"/>
          <w:szCs w:val="20"/>
        </w:rPr>
        <w:t>catálogo 5.1</w:t>
      </w:r>
      <w:r w:rsidR="008F278E" w:rsidRPr="004B3FCA">
        <w:rPr>
          <w:rFonts w:ascii="Georgia" w:hAnsi="Georgia" w:cs="Georgia"/>
          <w:sz w:val="20"/>
          <w:szCs w:val="20"/>
        </w:rPr>
        <w:t>, el lugar donde ocurrió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Fecha de ocurrencia del siniestro:</w:t>
      </w:r>
      <w:r w:rsidR="008F278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Fecha de reporte del siniestro: </w:t>
      </w:r>
      <w:r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952FDE" w:rsidP="00952FDE">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Causa del siniestro: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19.</w:t>
      </w:r>
      <w:r>
        <w:rPr>
          <w:rFonts w:ascii="Georgia" w:hAnsi="Georgia" w:cs="Georgia"/>
          <w:b/>
          <w:bCs/>
          <w:sz w:val="20"/>
          <w:szCs w:val="20"/>
        </w:rPr>
        <w:t>2</w:t>
      </w:r>
      <w:r w:rsidRPr="004B3FCA">
        <w:rPr>
          <w:rFonts w:ascii="Georgia" w:hAnsi="Georgia" w:cs="Georgia"/>
          <w:sz w:val="20"/>
          <w:szCs w:val="20"/>
        </w:rPr>
        <w:t>, la clave de la causa que originó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w:t>
      </w:r>
      <w:bookmarkStart w:id="0" w:name="_GoBack"/>
      <w:bookmarkEnd w:id="0"/>
      <w:r w:rsidRPr="004B3FCA">
        <w:rPr>
          <w:rFonts w:ascii="Georgia" w:hAnsi="Georgia" w:cs="Georgia"/>
          <w:sz w:val="20"/>
          <w:szCs w:val="20"/>
        </w:rPr>
        <w:t>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Salvamentos: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salvamentos, derivado de lo recuperado por concepto de siniestros.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Recuperaciones: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recuperación de terceros responsables del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Monto de</w:t>
      </w:r>
      <w:r w:rsidR="00491B30">
        <w:rPr>
          <w:rFonts w:ascii="Georgia" w:hAnsi="Georgia" w:cs="Georgia"/>
          <w:b/>
          <w:bCs/>
          <w:sz w:val="20"/>
          <w:szCs w:val="20"/>
        </w:rPr>
        <w:t>l</w:t>
      </w:r>
      <w:r w:rsidR="008F278E" w:rsidRPr="004B3FCA">
        <w:rPr>
          <w:rFonts w:ascii="Georgia" w:hAnsi="Georgia" w:cs="Georgia"/>
          <w:b/>
          <w:bCs/>
          <w:sz w:val="20"/>
          <w:szCs w:val="20"/>
        </w:rPr>
        <w:t xml:space="preserve"> deducible:</w:t>
      </w:r>
      <w:r w:rsidR="008F278E" w:rsidRPr="004B3FCA">
        <w:rPr>
          <w:rFonts w:ascii="Georgia" w:hAnsi="Georgia" w:cs="Georgia"/>
          <w:sz w:val="20"/>
          <w:szCs w:val="20"/>
        </w:rPr>
        <w:t xml:space="preserve"> Se debe reportar el importe total a cargo del asegurado correspondiente a su participación en los siniestros </w:t>
      </w:r>
      <w:r w:rsidR="008F278E">
        <w:rPr>
          <w:rFonts w:ascii="Georgia" w:hAnsi="Georgia" w:cs="Georgia"/>
          <w:sz w:val="20"/>
          <w:szCs w:val="20"/>
        </w:rPr>
        <w:t>pagados</w:t>
      </w:r>
      <w:r w:rsidR="008F278E" w:rsidRPr="004B3FCA">
        <w:rPr>
          <w:rFonts w:ascii="Georgia" w:hAnsi="Georgia" w:cs="Georgia"/>
          <w:sz w:val="20"/>
          <w:szCs w:val="20"/>
        </w:rPr>
        <w:t xml:space="preserve"> dentro del periodo de reporte.</w:t>
      </w:r>
      <w:r w:rsidR="00C96617">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Monto de coaseguro:</w:t>
      </w:r>
      <w:r w:rsidR="008F278E"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Hora local del siniestro:</w:t>
      </w:r>
      <w:r w:rsidR="008F278E" w:rsidRPr="004B3FCA">
        <w:rPr>
          <w:rFonts w:ascii="Georgia" w:hAnsi="Georgia" w:cs="Georgia"/>
          <w:sz w:val="20"/>
          <w:szCs w:val="20"/>
        </w:rPr>
        <w:t xml:space="preserve"> Se debe reportar la hora local aproximada en la que ocurrió el siniestro.</w:t>
      </w:r>
    </w:p>
    <w:p w:rsidR="00C302DE" w:rsidRDefault="00C302DE" w:rsidP="00C302DE">
      <w:pPr>
        <w:pStyle w:val="ROMANOS"/>
        <w:spacing w:line="240" w:lineRule="auto"/>
        <w:rPr>
          <w:rFonts w:ascii="Georgia" w:hAnsi="Georgia" w:cs="Georgia"/>
          <w:sz w:val="20"/>
          <w:szCs w:val="20"/>
        </w:rPr>
      </w:pPr>
      <w:r>
        <w:rPr>
          <w:rFonts w:ascii="Georgia" w:hAnsi="Georgia" w:cs="Georgia"/>
          <w:b/>
          <w:bCs/>
          <w:sz w:val="20"/>
          <w:szCs w:val="20"/>
        </w:rPr>
        <w:t>20.</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C302DE" w:rsidRPr="004B3FCA" w:rsidRDefault="00C302DE" w:rsidP="00C302D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4B3FCA" w:rsidTr="00090500">
        <w:trPr>
          <w:cantSplit/>
          <w:jc w:val="center"/>
        </w:trPr>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302DE" w:rsidRPr="004B3FCA" w:rsidRDefault="00C302DE" w:rsidP="008F278E">
      <w:pPr>
        <w:pStyle w:val="ROMANOS"/>
        <w:spacing w:line="240" w:lineRule="auto"/>
        <w:rPr>
          <w:rFonts w:ascii="Georgia" w:hAnsi="Georgia" w:cs="Georgia"/>
          <w:sz w:val="20"/>
          <w:szCs w:val="20"/>
        </w:rPr>
      </w:pPr>
    </w:p>
    <w:p w:rsidR="008F278E" w:rsidRPr="004B3FCA" w:rsidRDefault="008F278E" w:rsidP="008F278E">
      <w:pPr>
        <w:rPr>
          <w:rFonts w:ascii="Georgia" w:hAnsi="Georgia" w:cs="Georgia"/>
          <w:sz w:val="20"/>
          <w:szCs w:val="20"/>
        </w:rPr>
      </w:pPr>
    </w:p>
    <w:p w:rsidR="008F278E" w:rsidRPr="004B3FCA" w:rsidRDefault="008F278E" w:rsidP="00A4024B">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530D07" w:rsidRPr="004B3FCA">
        <w:rPr>
          <w:rFonts w:ascii="Georgia" w:hAnsi="Georgia" w:cs="Georgia"/>
          <w:b/>
          <w:bCs/>
          <w:sz w:val="20"/>
          <w:szCs w:val="20"/>
        </w:rPr>
        <w:t>CATÁLOGOS</w:t>
      </w:r>
    </w:p>
    <w:p w:rsidR="008F278E" w:rsidRPr="004B3FCA" w:rsidRDefault="008F278E" w:rsidP="008F278E">
      <w:pPr>
        <w:pStyle w:val="Texto"/>
        <w:spacing w:after="0" w:line="240" w:lineRule="auto"/>
        <w:ind w:firstLine="289"/>
        <w:rPr>
          <w:rFonts w:ascii="Georgia" w:hAnsi="Georgia" w:cs="Georgia"/>
          <w:b/>
          <w:bCs/>
          <w:sz w:val="20"/>
          <w:szCs w:val="20"/>
        </w:rPr>
      </w:pPr>
    </w:p>
    <w:p w:rsidR="008F278E" w:rsidRPr="004B3FCA" w:rsidRDefault="008F278E" w:rsidP="008F278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8F278E" w:rsidRDefault="008F278E"/>
    <w:sectPr w:rsidR="008F278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87" w:rsidRDefault="00E01B87" w:rsidP="008F278E">
      <w:r>
        <w:separator/>
      </w:r>
    </w:p>
  </w:endnote>
  <w:endnote w:type="continuationSeparator" w:id="0">
    <w:p w:rsidR="00E01B87" w:rsidRDefault="00E01B87"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87" w:rsidRDefault="00E01B87" w:rsidP="008F278E">
      <w:r>
        <w:separator/>
      </w:r>
    </w:p>
  </w:footnote>
  <w:footnote w:type="continuationSeparator" w:id="0">
    <w:p w:rsidR="00E01B87" w:rsidRDefault="00E01B87" w:rsidP="008F278E">
      <w:r>
        <w:continuationSeparator/>
      </w:r>
    </w:p>
  </w:footnote>
  <w:footnote w:id="1">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rsidR="00090500" w:rsidRDefault="00090500"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78E"/>
    <w:rsid w:val="00016A9B"/>
    <w:rsid w:val="00053F09"/>
    <w:rsid w:val="00090500"/>
    <w:rsid w:val="000E6502"/>
    <w:rsid w:val="00111574"/>
    <w:rsid w:val="00155BE5"/>
    <w:rsid w:val="001702F5"/>
    <w:rsid w:val="00196DF5"/>
    <w:rsid w:val="00200E21"/>
    <w:rsid w:val="00225328"/>
    <w:rsid w:val="0023556A"/>
    <w:rsid w:val="002401AF"/>
    <w:rsid w:val="00254AE5"/>
    <w:rsid w:val="00263FF1"/>
    <w:rsid w:val="00365F60"/>
    <w:rsid w:val="0039364D"/>
    <w:rsid w:val="003A5C67"/>
    <w:rsid w:val="003E63F9"/>
    <w:rsid w:val="00491B30"/>
    <w:rsid w:val="00530D07"/>
    <w:rsid w:val="00535D90"/>
    <w:rsid w:val="005915C4"/>
    <w:rsid w:val="005F4497"/>
    <w:rsid w:val="00645A43"/>
    <w:rsid w:val="00687A87"/>
    <w:rsid w:val="0079569D"/>
    <w:rsid w:val="007A44E1"/>
    <w:rsid w:val="008562D8"/>
    <w:rsid w:val="00864176"/>
    <w:rsid w:val="008F278E"/>
    <w:rsid w:val="0094259F"/>
    <w:rsid w:val="00952FDE"/>
    <w:rsid w:val="00955343"/>
    <w:rsid w:val="00A04F76"/>
    <w:rsid w:val="00A4024B"/>
    <w:rsid w:val="00A714D7"/>
    <w:rsid w:val="00A970E1"/>
    <w:rsid w:val="00AB09B3"/>
    <w:rsid w:val="00B0165F"/>
    <w:rsid w:val="00B82B89"/>
    <w:rsid w:val="00B869A2"/>
    <w:rsid w:val="00C302DE"/>
    <w:rsid w:val="00C82446"/>
    <w:rsid w:val="00C96617"/>
    <w:rsid w:val="00CD54DC"/>
    <w:rsid w:val="00D26786"/>
    <w:rsid w:val="00DF3664"/>
    <w:rsid w:val="00E01B87"/>
    <w:rsid w:val="00E14E3D"/>
    <w:rsid w:val="00E3258E"/>
    <w:rsid w:val="00F4640E"/>
    <w:rsid w:val="00F46ACE"/>
    <w:rsid w:val="00FB6BF9"/>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F86E0B4"/>
  <w15:docId w15:val="{DCFB4EF0-EC19-4823-A28A-73C3903B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ZUWP26PT267V-208-418</_dlc_DocId>
    <_dlc_DocIdUrl xmlns="fbb82a6a-a961-4754-99c6-5e8b59674839">
      <Url>https://www.cnsf.gob.mx/Sistemas/_layouts/15/DocIdRedir.aspx?ID=ZUWP26PT267V-208-418</Url>
      <Description>ZUWP26PT267V-208-418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0B3BE-248C-41A1-8699-6C70708D891B}"/>
</file>

<file path=customXml/itemProps2.xml><?xml version="1.0" encoding="utf-8"?>
<ds:datastoreItem xmlns:ds="http://schemas.openxmlformats.org/officeDocument/2006/customXml" ds:itemID="{69C91FFB-6965-409F-8153-7070380413E9}"/>
</file>

<file path=customXml/itemProps3.xml><?xml version="1.0" encoding="utf-8"?>
<ds:datastoreItem xmlns:ds="http://schemas.openxmlformats.org/officeDocument/2006/customXml" ds:itemID="{36D649A9-E536-4D6B-8FB9-CD32280629C2}"/>
</file>

<file path=customXml/itemProps4.xml><?xml version="1.0" encoding="utf-8"?>
<ds:datastoreItem xmlns:ds="http://schemas.openxmlformats.org/officeDocument/2006/customXml" ds:itemID="{BE0978DD-EC89-4454-9AFD-9D21FEB23F52}"/>
</file>

<file path=docProps/app.xml><?xml version="1.0" encoding="utf-8"?>
<Properties xmlns="http://schemas.openxmlformats.org/officeDocument/2006/extended-properties" xmlns:vt="http://schemas.openxmlformats.org/officeDocument/2006/docPropsVTypes">
  <Template>Normal</Template>
  <TotalTime>5</TotalTime>
  <Pages>7</Pages>
  <Words>2571</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6</cp:revision>
  <dcterms:created xsi:type="dcterms:W3CDTF">2015-12-01T22:55:00Z</dcterms:created>
  <dcterms:modified xsi:type="dcterms:W3CDTF">2019-11-13T19:18:00Z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8f9fe6b3-e9e1-41fa-ae50-ecae234875b5</vt:lpwstr>
  </property>
</Properties>
</file>